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Pupil premium strategy statement – Fowey River Academy</w:t>
      </w:r>
    </w:p>
    <w:p w:rsidR="00000000" w:rsidDel="00000000" w:rsidP="00000000" w:rsidRDefault="00000000" w:rsidRPr="00000000" w14:paraId="00000002">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This statement details our school’s use of pupil premium (and recovery premium) funding to help improve the attainment of our disadvantaged pupils. </w:t>
      </w: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It outlines our pupil premium strategy, how we intend to spend the funding in this academic year and the outcomes for disadvantaged pupils last academic year.</w:t>
      </w:r>
      <w:r w:rsidDel="00000000" w:rsidR="00000000" w:rsidRPr="00000000">
        <w:rPr>
          <w:rtl w:val="0"/>
        </w:rPr>
      </w:r>
    </w:p>
    <w:p w:rsidR="00000000" w:rsidDel="00000000" w:rsidP="00000000" w:rsidRDefault="00000000" w:rsidRPr="00000000" w14:paraId="00000004">
      <w:pPr>
        <w:pStyle w:val="Head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overview</w:t>
      </w:r>
    </w:p>
    <w:tbl>
      <w:tblPr>
        <w:tblStyle w:val="Table1"/>
        <w:tblW w:w="9486.0" w:type="dxa"/>
        <w:jc w:val="left"/>
        <w:tblLayout w:type="fixed"/>
        <w:tblLook w:val="0400"/>
      </w:tblPr>
      <w:tblGrid>
        <w:gridCol w:w="6517"/>
        <w:gridCol w:w="2969"/>
        <w:tblGridChange w:id="0">
          <w:tblGrid>
            <w:gridCol w:w="6517"/>
            <w:gridCol w:w="2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Number of pupils in school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000ff"/>
                <w:sz w:val="22"/>
                <w:szCs w:val="22"/>
                <w:u w:val="none"/>
                <w:shd w:fill="auto" w:val="clear"/>
                <w:vertAlign w:val="baseline"/>
              </w:rPr>
            </w:pPr>
            <w:r w:rsidDel="00000000" w:rsidR="00000000" w:rsidRPr="00000000">
              <w:rPr>
                <w:rFonts w:ascii="Calibri" w:cs="Calibri" w:eastAsia="Calibri" w:hAnsi="Calibri"/>
                <w:sz w:val="22"/>
                <w:szCs w:val="22"/>
                <w:rtl w:val="0"/>
              </w:rPr>
              <w:t xml:space="preserve">680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000ff"/>
                <w:sz w:val="22"/>
                <w:szCs w:val="22"/>
                <w:u w:val="none"/>
                <w:shd w:fill="auto" w:val="clear"/>
                <w:vertAlign w:val="baseline"/>
              </w:rPr>
            </w:pPr>
            <w:r w:rsidDel="00000000" w:rsidR="00000000" w:rsidRPr="00000000">
              <w:rPr>
                <w:rFonts w:ascii="Calibri" w:cs="Calibri" w:eastAsia="Calibri" w:hAnsi="Calibri"/>
                <w:sz w:val="22"/>
                <w:szCs w:val="22"/>
                <w:rtl w:val="0"/>
              </w:rPr>
              <w:t xml:space="preserve">32.94%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Academic year/years that our current pupil premium strategy plan covers </w:t>
            </w: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(3 year plans are recommended)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2023/24 to 2025/26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December 202</w:t>
            </w:r>
            <w:r w:rsidDel="00000000" w:rsidR="00000000" w:rsidRPr="00000000">
              <w:rPr>
                <w:rFonts w:ascii="Calibri" w:cs="Calibri" w:eastAsia="Calibri" w:hAnsi="Calibri"/>
                <w:sz w:val="22"/>
                <w:szCs w:val="22"/>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Dec</w:t>
            </w: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ember 202</w:t>
            </w:r>
            <w:r w:rsidDel="00000000" w:rsidR="00000000" w:rsidRPr="00000000">
              <w:rPr>
                <w:rFonts w:ascii="Calibri" w:cs="Calibri" w:eastAsia="Calibri" w:hAnsi="Calibri"/>
                <w:sz w:val="22"/>
                <w:szCs w:val="22"/>
                <w:rtl w:val="0"/>
              </w:rPr>
              <w:t xml:space="preserve">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Mr B Eddy, Headteacher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Mrs V Rolls, Senior Assistant Headteacher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Mr </w:t>
            </w:r>
            <w:r w:rsidDel="00000000" w:rsidR="00000000" w:rsidRPr="00000000">
              <w:rPr>
                <w:rFonts w:ascii="Calibri" w:cs="Calibri" w:eastAsia="Calibri" w:hAnsi="Calibri"/>
                <w:sz w:val="22"/>
                <w:szCs w:val="22"/>
                <w:rtl w:val="0"/>
              </w:rPr>
              <w:t xml:space="preserve">T Spring</w:t>
            </w: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LAC</w:t>
            </w: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 link governor</w:t>
            </w:r>
          </w:p>
        </w:tc>
      </w:tr>
    </w:tbl>
    <w:p w:rsidR="00000000" w:rsidDel="00000000" w:rsidP="00000000" w:rsidRDefault="00000000" w:rsidRPr="00000000" w14:paraId="00000017">
      <w:pPr>
        <w:pStyle w:val="Head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Funding overview</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000ff"/>
                <w:sz w:val="22"/>
                <w:szCs w:val="22"/>
                <w:u w:val="none"/>
                <w:shd w:fill="auto" w:val="clear"/>
                <w:vertAlign w:val="baseline"/>
              </w:rPr>
            </w:pPr>
            <w:r w:rsidDel="00000000" w:rsidR="00000000" w:rsidRPr="00000000">
              <w:rPr>
                <w:rFonts w:ascii="Calibri" w:cs="Calibri" w:eastAsia="Calibri" w:hAnsi="Calibri"/>
                <w:sz w:val="22"/>
                <w:szCs w:val="22"/>
                <w:rtl w:val="0"/>
              </w:rPr>
              <w:t xml:space="preserve">£237,957</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Recovery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 this has now ended.</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Pupil premium (and recovery premium*) funding carried forward from previous years </w:t>
            </w:r>
            <w:r w:rsidDel="00000000" w:rsidR="00000000" w:rsidRPr="00000000">
              <w:rPr>
                <w:rFonts w:ascii="Calibri" w:cs="Calibri" w:eastAsia="Calibri" w:hAnsi="Calibri"/>
                <w:i w:val="1"/>
                <w:iCs w:val="1"/>
                <w:smallCaps w:val="0"/>
                <w:strike w:val="0"/>
                <w:color w:val="0d0d0d"/>
                <w:sz w:val="22"/>
                <w:szCs w:val="22"/>
                <w:u w:val="none"/>
                <w:shd w:fill="auto" w:val="clear"/>
                <w:vertAlign w:val="baseline"/>
                <w:rtl w:val="0"/>
              </w:rPr>
              <w:t xml:space="preserve">(enter £0 if not applicable)</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d0d0d"/>
                <w:sz w:val="22"/>
                <w:szCs w:val="22"/>
                <w:u w:val="none"/>
                <w:shd w:fill="auto" w:val="clear"/>
                <w:vertAlign w:val="baseline"/>
                <w:rtl w:val="0"/>
              </w:rPr>
              <w:t xml:space="preserve">*Recovery premium received in academic year 2021 to 2022 can be carried forward to academic year 2022 to 2023. Recovery premium received in academic year 2022 to 2023 cannot be carried forward to 2023 to 2024.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Total budget for this academic year</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d0d0d"/>
                <w:sz w:val="22"/>
                <w:szCs w:val="22"/>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spacing w:after="60" w:before="60" w:line="240" w:lineRule="auto"/>
              <w:ind w:left="57" w:right="57" w:firstLine="0"/>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£237,957</w:t>
            </w:r>
            <w:r w:rsidDel="00000000" w:rsidR="00000000" w:rsidRPr="00000000">
              <w:rPr>
                <w:rtl w:val="0"/>
              </w:rPr>
            </w:r>
          </w:p>
        </w:tc>
      </w:tr>
    </w:tbl>
    <w:p w:rsidR="00000000" w:rsidDel="00000000" w:rsidP="00000000" w:rsidRDefault="00000000" w:rsidRPr="00000000" w14:paraId="00000024">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A: Pupil premium strategy plan</w:t>
      </w:r>
    </w:p>
    <w:p w:rsidR="00000000" w:rsidDel="00000000" w:rsidP="00000000" w:rsidRDefault="00000000" w:rsidRPr="00000000" w14:paraId="00000025">
      <w:pPr>
        <w:pStyle w:val="Heading2"/>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Statement of intent</w:t>
      </w:r>
    </w:p>
    <w:tbl>
      <w:tblPr>
        <w:tblStyle w:val="Table3"/>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statement forms a year-year plan with this being year 1. A review and renewed plan addressing full impact of the three years has been created for implementation from October 2023, as part of a new 3-year plan.</w:t>
            </w:r>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i w:val="1"/>
                <w:iCs w:val="1"/>
                <w:smallCaps w:val="0"/>
                <w:strike w:val="0"/>
                <w:color w:val="0d0d0d"/>
                <w:sz w:val="22"/>
                <w:szCs w:val="22"/>
                <w:shd w:fill="auto" w:val="clear"/>
                <w:vertAlign w:val="baseline"/>
              </w:rPr>
            </w:pPr>
            <w:r w:rsidDel="00000000" w:rsidR="00000000" w:rsidRPr="00000000">
              <w:rPr>
                <w:rFonts w:ascii="Calibri" w:cs="Calibri" w:eastAsia="Calibri" w:hAnsi="Calibri"/>
                <w:sz w:val="22"/>
                <w:szCs w:val="22"/>
                <w:rtl w:val="0"/>
              </w:rPr>
              <w:t xml:space="preserve">The school has produced a ‘Strategy to support the Progress of Disadvantaged Pupils’ which forms the first year of the plan.  </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i w:val="1"/>
                <w:iCs w:val="1"/>
                <w:smallCaps w:val="0"/>
                <w:strike w:val="0"/>
                <w:color w:val="0d0d0d"/>
                <w:sz w:val="22"/>
                <w:szCs w:val="22"/>
                <w:shd w:fill="auto" w:val="clear"/>
                <w:vertAlign w:val="baseline"/>
              </w:rPr>
            </w:pPr>
            <w:r w:rsidDel="00000000" w:rsidR="00000000" w:rsidRPr="00000000">
              <w:rPr>
                <w:rFonts w:ascii="Calibri" w:cs="Calibri" w:eastAsia="Calibri" w:hAnsi="Calibri"/>
                <w:sz w:val="22"/>
                <w:szCs w:val="22"/>
                <w:rtl w:val="0"/>
              </w:rPr>
              <w:t xml:space="preserve">We recognise the</w:t>
            </w: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 result </w:t>
            </w:r>
            <w:r w:rsidDel="00000000" w:rsidR="00000000" w:rsidRPr="00000000">
              <w:rPr>
                <w:rFonts w:ascii="Calibri" w:cs="Calibri" w:eastAsia="Calibri" w:hAnsi="Calibri"/>
                <w:sz w:val="22"/>
                <w:szCs w:val="22"/>
                <w:rtl w:val="0"/>
              </w:rPr>
              <w:t xml:space="preserve">of</w:t>
            </w: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 the disruption in education brought about by COVID-19 and it is now more important than ever to help enable our most disadvantaged students and give them as much support as possible.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i w:val="1"/>
                <w:iCs w:val="1"/>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i w:val="1"/>
                <w:iCs w:val="1"/>
                <w:smallCaps w:val="0"/>
                <w:strike w:val="0"/>
                <w:color w:val="0d0d0d"/>
                <w:sz w:val="22"/>
                <w:szCs w:val="22"/>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Our ultimate objective is that all disadvantaged students at Fowey River Academy are able to achieve on a par with the national average for all students. We want to give them the opportunities that can be afforded to all young people and with relationships and opportunity at the centre of our strategy hope to give every disadvantaged student the best possible chance of success and progression post-16. </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i w:val="1"/>
                <w:iCs w:val="1"/>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The strategy identifies key challenges we face as an academy and seeks to address them whilst identifying the key ways in which we hope to address them.</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i w:val="0"/>
                <w:iCs w:val="0"/>
                <w:smallCaps w:val="0"/>
                <w:strike w:val="0"/>
                <w:color w:val="0d0d0d"/>
                <w:sz w:val="22"/>
                <w:szCs w:val="22"/>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i w:val="0"/>
                <w:iCs w:val="0"/>
                <w:smallCaps w:val="0"/>
                <w:strike w:val="0"/>
                <w:color w:val="202124"/>
                <w:sz w:val="22"/>
                <w:szCs w:val="22"/>
                <w:highlight w:val="white"/>
                <w:u w:val="none"/>
                <w:vertAlign w:val="baseline"/>
                <w:rtl w:val="0"/>
              </w:rPr>
              <w:t xml:space="preserve">The Academy’s strategy to improve outcomes for disadvantaged students is </w:t>
            </w:r>
            <w:r w:rsidDel="00000000" w:rsidR="00000000" w:rsidRPr="00000000">
              <w:rPr>
                <w:rFonts w:ascii="Calibri" w:cs="Calibri" w:eastAsia="Calibri" w:hAnsi="Calibri"/>
                <w:i w:val="0"/>
                <w:iCs w:val="0"/>
                <w:smallCaps w:val="0"/>
                <w:strike w:val="0"/>
                <w:color w:val="040c28"/>
                <w:sz w:val="22"/>
                <w:szCs w:val="22"/>
                <w:highlight w:val="white"/>
                <w:u w:val="none"/>
                <w:vertAlign w:val="baseline"/>
                <w:rtl w:val="0"/>
              </w:rPr>
              <w:t xml:space="preserve">cyclical and integrated into whole school development planning. </w:t>
            </w:r>
            <w:r w:rsidDel="00000000" w:rsidR="00000000" w:rsidRPr="00000000">
              <w:rPr>
                <w:rFonts w:ascii="Calibri" w:cs="Calibri" w:eastAsia="Calibri" w:hAnsi="Calibri"/>
                <w:i w:val="0"/>
                <w:iCs w:val="0"/>
                <w:smallCaps w:val="0"/>
                <w:strike w:val="0"/>
                <w:color w:val="202124"/>
                <w:sz w:val="22"/>
                <w:szCs w:val="22"/>
                <w:highlight w:val="white"/>
                <w:u w:val="none"/>
                <w:vertAlign w:val="baseline"/>
                <w:rtl w:val="0"/>
              </w:rPr>
              <w:t xml:space="preserve">Monitoring and evaluation includes detailed analysis of the ‘characteristic of each cohort’ that recognises the multiple, often complex and overlapping needs of individual students</w:t>
            </w:r>
            <w:r w:rsidDel="00000000" w:rsidR="00000000" w:rsidRPr="00000000">
              <w:rPr>
                <w:rFonts w:ascii="Calibri" w:cs="Calibri" w:eastAsia="Calibri" w:hAnsi="Calibri"/>
                <w:color w:val="202124"/>
                <w:sz w:val="22"/>
                <w:szCs w:val="22"/>
                <w:highlight w:val="white"/>
                <w:rtl w:val="0"/>
              </w:rPr>
              <w:t xml:space="preserv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40" w:before="0" w:line="288" w:lineRule="auto"/>
              <w:ind w:right="0"/>
              <w:jc w:val="left"/>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Using social and academic inclusion as a basis to support our PP pupils, even the ‘playing field’ and allow all pupils to achieve the ability to contribute to their community.</w:t>
            </w:r>
          </w:p>
          <w:p w:rsidR="00000000" w:rsidDel="00000000" w:rsidP="00000000" w:rsidRDefault="00000000" w:rsidRPr="00000000" w14:paraId="0000003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left"/>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This is the 3rd year of the plan.</w:t>
            </w:r>
          </w:p>
          <w:p w:rsidR="00000000" w:rsidDel="00000000" w:rsidP="00000000" w:rsidRDefault="00000000" w:rsidRPr="00000000" w14:paraId="000000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left"/>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FRA has recognised the impact of Covid-19, particularly around the difficulties for pupils around social communication and interaction and are addressing this as part of the strategy.</w:t>
            </w:r>
          </w:p>
          <w:p w:rsidR="00000000" w:rsidDel="00000000" w:rsidP="00000000" w:rsidRDefault="00000000" w:rsidRPr="00000000" w14:paraId="0000003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left"/>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FRA want to ensure high quality first teaching is available to support all pupils in the classroom in order to afford young people to have the same opportunities as their peers.</w:t>
            </w:r>
          </w:p>
          <w:p w:rsidR="00000000" w:rsidDel="00000000" w:rsidP="00000000" w:rsidRDefault="00000000" w:rsidRPr="00000000" w14:paraId="000000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 We have developed a rigorous and wider range of interventions to support disadvantaged pupils to make progress inline with their peers.</w:t>
            </w:r>
          </w:p>
        </w:tc>
      </w:tr>
    </w:tbl>
    <w:p w:rsidR="00000000" w:rsidDel="00000000" w:rsidP="00000000" w:rsidRDefault="00000000" w:rsidRPr="00000000" w14:paraId="00000035">
      <w:pPr>
        <w:pStyle w:val="Heading2"/>
        <w:spacing w:before="6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Challenges</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details the key challenges to achievement that we have identified among our disadvantaged pupils.</w:t>
      </w:r>
    </w:p>
    <w:tbl>
      <w:tblPr>
        <w:tblStyle w:val="Table4"/>
        <w:tblW w:w="9486.0" w:type="dxa"/>
        <w:jc w:val="left"/>
        <w:tblLayout w:type="fixed"/>
        <w:tblLook w:val="0400"/>
      </w:tblPr>
      <w:tblGrid>
        <w:gridCol w:w="1477"/>
        <w:gridCol w:w="8009"/>
        <w:tblGridChange w:id="0">
          <w:tblGrid>
            <w:gridCol w:w="1477"/>
            <w:gridCol w:w="80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color w:val="000000"/>
                <w:sz w:val="22"/>
                <w:szCs w:val="22"/>
                <w:rtl w:val="0"/>
              </w:rPr>
              <w:t xml:space="preserve">Attendance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color w:val="000000"/>
                <w:sz w:val="22"/>
                <w:szCs w:val="22"/>
                <w:rtl w:val="0"/>
              </w:rPr>
              <w:t xml:space="preserve">Outcomes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color w:val="000000"/>
                <w:sz w:val="22"/>
                <w:szCs w:val="22"/>
                <w:rtl w:val="0"/>
              </w:rPr>
              <w:t xml:space="preserve">Teacher feedback on pupils’ level of engagement and participation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color w:val="000000"/>
                <w:sz w:val="22"/>
                <w:szCs w:val="22"/>
                <w:rtl w:val="0"/>
              </w:rPr>
              <w:t xml:space="preserve">Behaviour incidents and suspensions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bookmarkStart w:colFirst="0" w:colLast="0" w:name="_heading=h.3znysh7" w:id="3"/>
            <w:bookmarkEnd w:id="3"/>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color w:val="000000"/>
                <w:sz w:val="22"/>
                <w:szCs w:val="22"/>
                <w:rtl w:val="0"/>
              </w:rPr>
              <w:t xml:space="preserve">Pupil feedback</w:t>
            </w:r>
            <w:r w:rsidDel="00000000" w:rsidR="00000000" w:rsidRPr="00000000">
              <w:rPr>
                <w:rtl w:val="0"/>
              </w:rPr>
            </w:r>
          </w:p>
        </w:tc>
      </w:tr>
    </w:tbl>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tbl>
      <w:tblPr>
        <w:tblStyle w:val="Table5"/>
        <w:tblW w:w="9480.0" w:type="dxa"/>
        <w:jc w:val="left"/>
        <w:tblLayout w:type="fixed"/>
        <w:tblLook w:val="0400"/>
      </w:tblPr>
      <w:tblGrid>
        <w:gridCol w:w="1740"/>
        <w:gridCol w:w="7740"/>
        <w:tblGridChange w:id="0">
          <w:tblGrid>
            <w:gridCol w:w="1740"/>
            <w:gridCol w:w="77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4">
            <w:pPr>
              <w:spacing w:after="60" w:before="60" w:line="240" w:lineRule="auto"/>
              <w:ind w:left="57" w:right="57"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5">
            <w:pPr>
              <w:spacing w:after="60" w:before="60" w:line="240" w:lineRule="auto"/>
              <w:ind w:left="57" w:right="57"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6">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 </w:t>
            </w:r>
            <w:r w:rsidDel="00000000" w:rsidR="00000000" w:rsidRPr="00000000">
              <w:rPr>
                <w:rFonts w:ascii="Calibri" w:cs="Calibri" w:eastAsia="Calibri" w:hAnsi="Calibri"/>
                <w:color w:val="000000"/>
                <w:sz w:val="22"/>
                <w:szCs w:val="22"/>
                <w:rtl w:val="0"/>
              </w:rPr>
              <w:t xml:space="preserve">Attendance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7">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at FRA recognise that, post-Covid, there has been a national drop in attendance.  We realise that enabling all learners to be in the classroom, in front of a teacher is the best way to support their ability to achieve to their full potential.  </w:t>
            </w:r>
          </w:p>
          <w:p w:rsidR="00000000" w:rsidDel="00000000" w:rsidP="00000000" w:rsidRDefault="00000000" w:rsidRPr="00000000" w14:paraId="00000048">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 has identified that due to the rural location, 90% of students are bused in and we are working with providers to address difficulties around their service.  Due to the nature of PP, these pupils are not able to get into school if they miss their bus.</w:t>
            </w:r>
          </w:p>
          <w:p w:rsidR="00000000" w:rsidDel="00000000" w:rsidP="00000000" w:rsidRDefault="00000000" w:rsidRPr="00000000" w14:paraId="0000004A">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Nationally it is recognised that social interaction and the effect of social media has an impact on the mental wellbeing of secondary aged pupils and this is having an impact on attendance.</w:t>
            </w:r>
          </w:p>
          <w:p w:rsidR="00000000" w:rsidDel="00000000" w:rsidP="00000000" w:rsidRDefault="00000000" w:rsidRPr="00000000" w14:paraId="0000004C">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2024-25</w:t>
            </w:r>
          </w:p>
          <w:p w:rsidR="00000000" w:rsidDel="00000000" w:rsidP="00000000" w:rsidRDefault="00000000" w:rsidRPr="00000000" w14:paraId="0000004E">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Whole sch attd = 91.2% (92.7 no FSM)</w:t>
            </w:r>
          </w:p>
          <w:p w:rsidR="00000000" w:rsidDel="00000000" w:rsidP="00000000" w:rsidRDefault="00000000" w:rsidRPr="00000000" w14:paraId="0000004F">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PP = 87%</w:t>
            </w:r>
          </w:p>
          <w:p w:rsidR="00000000" w:rsidDel="00000000" w:rsidP="00000000" w:rsidRDefault="00000000" w:rsidRPr="00000000" w14:paraId="00000050">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identified current year 8, 10 and 11 are areas to focus on.</w:t>
            </w:r>
          </w:p>
          <w:p w:rsidR="00000000" w:rsidDel="00000000" w:rsidP="00000000" w:rsidRDefault="00000000" w:rsidRPr="00000000" w14:paraId="00000051">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attendance of PP students in yr 7 remains above 90%</w:t>
            </w:r>
          </w:p>
          <w:p w:rsidR="00000000" w:rsidDel="00000000" w:rsidP="00000000" w:rsidRDefault="00000000" w:rsidRPr="00000000" w14:paraId="00000053">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Attd of PP students in other year groups improves over time.</w:t>
            </w:r>
          </w:p>
          <w:p w:rsidR="00000000" w:rsidDel="00000000" w:rsidP="00000000" w:rsidRDefault="00000000" w:rsidRPr="00000000" w14:paraId="00000054">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Consistency of the strategies around attendance is key.</w:t>
            </w:r>
          </w:p>
          <w:p w:rsidR="00000000" w:rsidDel="00000000" w:rsidP="00000000" w:rsidRDefault="00000000" w:rsidRPr="00000000" w14:paraId="00000056">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Implementation of the TPAT broken weeks attendance program with Tier 1, 2 &amp; 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7">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 </w:t>
            </w:r>
            <w:r w:rsidDel="00000000" w:rsidR="00000000" w:rsidRPr="00000000">
              <w:rPr>
                <w:rFonts w:ascii="Calibri" w:cs="Calibri" w:eastAsia="Calibri" w:hAnsi="Calibri"/>
                <w:color w:val="000000"/>
                <w:sz w:val="22"/>
                <w:szCs w:val="22"/>
                <w:rtl w:val="0"/>
              </w:rPr>
              <w:t xml:space="preserve">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8">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 recognises that high quality teaching is the biggest tool in supporting achievement as well as engagement in the classroom.</w:t>
            </w:r>
          </w:p>
          <w:p w:rsidR="00000000" w:rsidDel="00000000" w:rsidP="00000000" w:rsidRDefault="00000000" w:rsidRPr="00000000" w14:paraId="00000059">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recognise that supporting pupils’ reading is key to allow them to access both the curriculum and wider society, so we will have a focused push on this in school.</w:t>
            </w:r>
          </w:p>
          <w:p w:rsidR="00000000" w:rsidDel="00000000" w:rsidP="00000000" w:rsidRDefault="00000000" w:rsidRPr="00000000" w14:paraId="0000005B">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Disadvantage is less visible with consistently high quality teaching.</w:t>
            </w:r>
          </w:p>
          <w:p w:rsidR="00000000" w:rsidDel="00000000" w:rsidP="00000000" w:rsidRDefault="00000000" w:rsidRPr="00000000" w14:paraId="0000005D">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use information from the National Group Reading tests at the start and end of each year for Years 7, 8 and 9 to identify readers who are more than a year below their chronological age, and what the barriers are. Students are then placed in appropriate intervention groups. The reading progress of all students is monitored through regular Sparx reading tests, and Sparx is used for all year groups to promote close reading skills. Students who receive intervention are able to graduate once their reading age reaches their chronological age.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F">
            <w:pPr>
              <w:spacing w:after="60" w:before="60" w:line="240" w:lineRule="auto"/>
              <w:ind w:left="57" w:right="57"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3 - </w:t>
            </w:r>
            <w:r w:rsidDel="00000000" w:rsidR="00000000" w:rsidRPr="00000000">
              <w:rPr>
                <w:rFonts w:ascii="Calibri" w:cs="Calibri" w:eastAsia="Calibri" w:hAnsi="Calibri"/>
                <w:color w:val="000000"/>
                <w:sz w:val="22"/>
                <w:szCs w:val="22"/>
                <w:rtl w:val="0"/>
              </w:rPr>
              <w:t xml:space="preserve">Teacher feedback</w:t>
            </w:r>
            <w:r w:rsidDel="00000000" w:rsidR="00000000" w:rsidRPr="00000000">
              <w:rPr>
                <w:rFonts w:ascii="Calibri" w:cs="Calibri" w:eastAsia="Calibri" w:hAnsi="Calibri"/>
                <w:color w:val="0000ff"/>
                <w:sz w:val="22"/>
                <w:szCs w:val="22"/>
                <w:rtl w:val="0"/>
              </w:rPr>
              <w:t xml:space="preserve"> </w:t>
            </w:r>
            <w:r w:rsidDel="00000000" w:rsidR="00000000" w:rsidRPr="00000000">
              <w:rPr>
                <w:rFonts w:ascii="Calibri" w:cs="Calibri" w:eastAsia="Calibri" w:hAnsi="Calibri"/>
                <w:color w:val="000000"/>
                <w:sz w:val="22"/>
                <w:szCs w:val="22"/>
                <w:rtl w:val="0"/>
              </w:rPr>
              <w:t xml:space="preserve">on pupils’ level of engagement and participation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0">
            <w:pPr>
              <w:widowControl w:val="0"/>
              <w:spacing w:after="0" w:before="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EEF research describes effective feedback, indicating a 6 month ‘growth’ in terms of impact: </w:t>
            </w:r>
          </w:p>
          <w:p w:rsidR="00000000" w:rsidDel="00000000" w:rsidP="00000000" w:rsidRDefault="00000000" w:rsidRPr="00000000" w14:paraId="00000061">
            <w:pPr>
              <w:widowControl w:val="0"/>
              <w:spacing w:after="0" w:before="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widowControl w:val="0"/>
              <w:spacing w:after="0" w:before="0" w:line="240" w:lineRule="auto"/>
              <w:ind w:left="57" w:right="57"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‘Feedback is information given to the learner about the learner’s performance relative to learning goals or outcomes. It should aim to (and be capable of producing) improvement in students’ learning. Feedback redirects or refocuses the learner’s actions to achieve a goal, by aligning effort and activity with an outcome.’</w:t>
            </w:r>
          </w:p>
          <w:p w:rsidR="00000000" w:rsidDel="00000000" w:rsidP="00000000" w:rsidRDefault="00000000" w:rsidRPr="00000000" w14:paraId="00000063">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OFSTED (June 2025) stated ‘some students develop gaps in their knowledge’. We seek to change this through the relaunch of our digital strategy. All teachers now use Showbie to engage students. This ensures 100 % engagement through live feedback and marking of tasks in class. This gives students and teachers instant feedback to review and improve understanding.</w:t>
            </w:r>
          </w:p>
          <w:p w:rsidR="00000000" w:rsidDel="00000000" w:rsidP="00000000" w:rsidRDefault="00000000" w:rsidRPr="00000000" w14:paraId="00000065">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identified and are using a cluster of key ‘walkthru’ strategies to improve our pedagogy. For example, the effective use of the strategy of ‘cold calling’ means that all students are thinking and the teacher regularly checks any of them for understanding. </w:t>
            </w:r>
          </w:p>
          <w:p w:rsidR="00000000" w:rsidDel="00000000" w:rsidP="00000000" w:rsidRDefault="00000000" w:rsidRPr="00000000" w14:paraId="00000067">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Fowey lesson promotes the use of these strategies and all teachers are part of coaching cycles that allow teachers to continuously improve their practice.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 </w:t>
            </w:r>
            <w:r w:rsidDel="00000000" w:rsidR="00000000" w:rsidRPr="00000000">
              <w:rPr>
                <w:rFonts w:ascii="Calibri" w:cs="Calibri" w:eastAsia="Calibri" w:hAnsi="Calibri"/>
                <w:color w:val="000000"/>
                <w:sz w:val="22"/>
                <w:szCs w:val="22"/>
                <w:rtl w:val="0"/>
              </w:rPr>
              <w:t xml:space="preserve">Behaviour incidents and suspensions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 recognises that there can be a number of barriers which can impact attendance and learning.  We will work towards identifying difficulties, looking at the triggers to these and addressing/supporting to allow all pupils to access the classroom and as we raise expectations and introduce consistent routines, students need time to acclimatise.</w:t>
            </w:r>
          </w:p>
          <w:p w:rsidR="00000000" w:rsidDel="00000000" w:rsidP="00000000" w:rsidRDefault="00000000" w:rsidRPr="00000000" w14:paraId="0000006B">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going to continue to upskill our staff within a range of skills to ensure they manage the students in their classrooms to the best of their ability - and we will ensure that students can stay in line with classroom ready learning, using firefly on the school ipads.</w:t>
            </w:r>
          </w:p>
          <w:p w:rsidR="00000000" w:rsidDel="00000000" w:rsidP="00000000" w:rsidRDefault="00000000" w:rsidRPr="00000000" w14:paraId="0000006D">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Passivity in the classroom is our problem as teachers.</w:t>
            </w:r>
          </w:p>
          <w:p w:rsidR="00000000" w:rsidDel="00000000" w:rsidP="00000000" w:rsidRDefault="00000000" w:rsidRPr="00000000" w14:paraId="0000006E">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higher number of disadvantaged pupils struggle with social interactions with peers and staff and this means a higher number of reset placements.</w:t>
            </w:r>
          </w:p>
        </w:tc>
      </w:tr>
      <w:tr>
        <w:trPr>
          <w:cantSplit w:val="0"/>
          <w:trHeight w:val="2618.7890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0">
            <w:pPr>
              <w:spacing w:after="60" w:before="60" w:line="240" w:lineRule="auto"/>
              <w:ind w:left="57" w:right="57" w:firstLine="0"/>
              <w:rPr>
                <w:rFonts w:ascii="Calibri" w:cs="Calibri" w:eastAsia="Calibri" w:hAnsi="Calibri"/>
                <w:color w:val="0000ff"/>
                <w:sz w:val="22"/>
                <w:szCs w:val="22"/>
              </w:rPr>
            </w:pPr>
            <w:bookmarkStart w:colFirst="0" w:colLast="0" w:name="_heading=h.3znysh7" w:id="3"/>
            <w:bookmarkEnd w:id="3"/>
            <w:r w:rsidDel="00000000" w:rsidR="00000000" w:rsidRPr="00000000">
              <w:rPr>
                <w:rFonts w:ascii="Calibri" w:cs="Calibri" w:eastAsia="Calibri" w:hAnsi="Calibri"/>
                <w:sz w:val="22"/>
                <w:szCs w:val="22"/>
                <w:rtl w:val="0"/>
              </w:rPr>
              <w:t xml:space="preserve">5 - </w:t>
            </w:r>
            <w:r w:rsidDel="00000000" w:rsidR="00000000" w:rsidRPr="00000000">
              <w:rPr>
                <w:rFonts w:ascii="Calibri" w:cs="Calibri" w:eastAsia="Calibri" w:hAnsi="Calibri"/>
                <w:color w:val="000000"/>
                <w:sz w:val="22"/>
                <w:szCs w:val="22"/>
                <w:rtl w:val="0"/>
              </w:rPr>
              <w:t xml:space="preserve">Pupil feedback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increased the frequency and nature of pupil voice feedback, using technology to enable every child to express their views as well as external partners working with a variety of focus groups, with a focus on the voice of the disadvantaged student. Pupil voice has highlighted concerns regarding some behaviour in the classroom and their perception of an inconsistent approach to managing this.</w:t>
            </w:r>
          </w:p>
          <w:p w:rsidR="00000000" w:rsidDel="00000000" w:rsidP="00000000" w:rsidRDefault="00000000" w:rsidRPr="00000000" w14:paraId="00000072">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spacing w:after="60" w:before="60" w:line="240" w:lineRule="auto"/>
              <w:ind w:left="57" w:right="5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higher number of PP pupils need some additional support in the form of mentoring/supportive ear. </w:t>
            </w:r>
          </w:p>
          <w:p w:rsidR="00000000" w:rsidDel="00000000" w:rsidP="00000000" w:rsidRDefault="00000000" w:rsidRPr="00000000" w14:paraId="00000074">
            <w:pPr>
              <w:spacing w:after="60" w:before="60" w:line="240" w:lineRule="auto"/>
              <w:ind w:left="57" w:right="57"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spacing w:after="60" w:before="60" w:line="240" w:lineRule="auto"/>
              <w:ind w:left="57" w:right="57"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6">
      <w:pPr>
        <w:pStyle w:val="Heading2"/>
        <w:spacing w:before="6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Intended outcomes </w:t>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This explains the outcomes we are aiming for </w:t>
      </w:r>
      <w:r w:rsidDel="00000000" w:rsidR="00000000" w:rsidRPr="00000000">
        <w:rPr>
          <w:rFonts w:ascii="Calibri" w:cs="Calibri" w:eastAsia="Calibri" w:hAnsi="Calibri"/>
          <w:b w:val="1"/>
          <w:bCs w:val="1"/>
          <w:color w:val="000000"/>
          <w:sz w:val="22"/>
          <w:szCs w:val="22"/>
          <w:rtl w:val="0"/>
        </w:rPr>
        <w:t xml:space="preserve">by the end of our current strategy plan</w:t>
      </w:r>
      <w:r w:rsidDel="00000000" w:rsidR="00000000" w:rsidRPr="00000000">
        <w:rPr>
          <w:rFonts w:ascii="Calibri" w:cs="Calibri" w:eastAsia="Calibri" w:hAnsi="Calibri"/>
          <w:color w:val="000000"/>
          <w:sz w:val="22"/>
          <w:szCs w:val="22"/>
          <w:rtl w:val="0"/>
        </w:rPr>
        <w:t xml:space="preserve">, and how we will measure whether they have been achieved.</w:t>
      </w:r>
      <w:r w:rsidDel="00000000" w:rsidR="00000000" w:rsidRPr="00000000">
        <w:rPr>
          <w:rtl w:val="0"/>
        </w:rPr>
      </w:r>
    </w:p>
    <w:tbl>
      <w:tblPr>
        <w:tblStyle w:val="Table6"/>
        <w:tblW w:w="9480.0" w:type="dxa"/>
        <w:jc w:val="left"/>
        <w:tblLayout w:type="fixed"/>
        <w:tblLook w:val="0400"/>
      </w:tblPr>
      <w:tblGrid>
        <w:gridCol w:w="3510"/>
        <w:gridCol w:w="5970"/>
        <w:tblGridChange w:id="0">
          <w:tblGrid>
            <w:gridCol w:w="3510"/>
            <w:gridCol w:w="59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Priority A: High quality teaching _ Assessment not assumption</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Core component: High quality teaching</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What that means:</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There is a consistent delivery of key, evidence based concepts across all subjects</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Embedded use of Magic 5, I do, We do, You do &amp; end and send in all subjects.</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staff and pupils have access to appropriate IT and apps to implement the roll out of technology to transform educational delivery and engagement, not just translate it to iPads.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Strong teaching and learning is consistent in all subjects across the academy. Where weaknesses remain, these are being tackled effectively</w:t>
            </w:r>
          </w:p>
          <w:p w:rsidR="00000000" w:rsidDel="00000000" w:rsidP="00000000" w:rsidRDefault="00000000" w:rsidRPr="00000000" w14:paraId="00000084">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Greater engagement through StepLab observations.</w:t>
            </w:r>
          </w:p>
          <w:p w:rsidR="00000000" w:rsidDel="00000000" w:rsidP="00000000" w:rsidRDefault="00000000" w:rsidRPr="00000000" w14:paraId="00000085">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Progress and standard indicators for all groups are at least in-line with national averages (data drop, FRA grades, StepLab observations, NGRT and progress tests and analysis completed termly)  </w:t>
            </w:r>
          </w:p>
          <w:p w:rsidR="00000000" w:rsidDel="00000000" w:rsidP="00000000" w:rsidRDefault="00000000" w:rsidRPr="00000000" w14:paraId="00000086">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can articulate the positive impact of instructional coaching on their teaching ability and confidence</w:t>
            </w:r>
          </w:p>
          <w:p w:rsidR="00000000" w:rsidDel="00000000" w:rsidP="00000000" w:rsidRDefault="00000000" w:rsidRPr="00000000" w14:paraId="00000087">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Assessment systems are used effectively to target interventions as evidenced in QA processes i.e. NGRT</w:t>
            </w:r>
          </w:p>
          <w:p w:rsidR="00000000" w:rsidDel="00000000" w:rsidP="00000000" w:rsidRDefault="00000000" w:rsidRPr="00000000" w14:paraId="00000088">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Curriculum breadth is in place and confirmed externally</w:t>
            </w:r>
          </w:p>
          <w:p w:rsidR="00000000" w:rsidDel="00000000" w:rsidP="00000000" w:rsidRDefault="00000000" w:rsidRPr="00000000" w14:paraId="00000089">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(particularly ECT’s) report feeling supported to improve teaching quality and workload</w:t>
            </w:r>
          </w:p>
          <w:p w:rsidR="00000000" w:rsidDel="00000000" w:rsidP="00000000" w:rsidRDefault="00000000" w:rsidRPr="00000000" w14:paraId="0000008A">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 of pupils have 1:1 devices available for school and home. Impact reports show benefits to quality of teaching and learning</w:t>
            </w:r>
          </w:p>
          <w:p w:rsidR="00000000" w:rsidDel="00000000" w:rsidP="00000000" w:rsidRDefault="00000000" w:rsidRPr="00000000" w14:paraId="0000008B">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Pupil voice provides anecdotal evidence of high quality teaching and learning and how well they feel supported to learn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Priority B: Targeted Academic Support</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Core component: Pupils who are assessed to require additional support are identified and able to receive timely and effective intervention which are tracked and evaluated regularly to enable success</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ff"/>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1">
            <w:pPr>
              <w:numPr>
                <w:ilvl w:val="0"/>
                <w:numId w:val="1"/>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Yearly progress and standard indicators for all groups are at least in-line with national averages </w:t>
            </w:r>
          </w:p>
          <w:p w:rsidR="00000000" w:rsidDel="00000000" w:rsidP="00000000" w:rsidRDefault="00000000" w:rsidRPr="00000000" w14:paraId="00000092">
            <w:pPr>
              <w:numPr>
                <w:ilvl w:val="0"/>
                <w:numId w:val="1"/>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 of PP and SEND pupils who are below expectation in spelling and reading receive regular targeted support.</w:t>
            </w:r>
          </w:p>
          <w:p w:rsidR="00000000" w:rsidDel="00000000" w:rsidP="00000000" w:rsidRDefault="00000000" w:rsidRPr="00000000" w14:paraId="00000093">
            <w:pPr>
              <w:numPr>
                <w:ilvl w:val="0"/>
                <w:numId w:val="1"/>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Development of targeted numeracy intervention including training staff to deliver.</w:t>
            </w:r>
          </w:p>
          <w:p w:rsidR="00000000" w:rsidDel="00000000" w:rsidP="00000000" w:rsidRDefault="00000000" w:rsidRPr="00000000" w14:paraId="00000094">
            <w:pPr>
              <w:numPr>
                <w:ilvl w:val="0"/>
                <w:numId w:val="1"/>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Targeted support leads to increased attainment for 80% of pupils identified.</w:t>
            </w:r>
          </w:p>
          <w:p w:rsidR="00000000" w:rsidDel="00000000" w:rsidP="00000000" w:rsidRDefault="00000000" w:rsidRPr="00000000" w14:paraId="00000095">
            <w:pPr>
              <w:numPr>
                <w:ilvl w:val="0"/>
                <w:numId w:val="1"/>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Outcomes of Dyscalculia assessments are used to support lesson adaptations in all lessons. This will be evident in learning walks and pupil conferences.</w:t>
            </w:r>
          </w:p>
          <w:p w:rsidR="00000000" w:rsidDel="00000000" w:rsidP="00000000" w:rsidRDefault="00000000" w:rsidRPr="00000000" w14:paraId="00000096">
            <w:pPr>
              <w:numPr>
                <w:ilvl w:val="0"/>
                <w:numId w:val="1"/>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Effective ‘Assess, plan, do review’ process is in place for 100% of SEND pupils as confirmed via Trust SEND audit.</w:t>
            </w:r>
          </w:p>
          <w:p w:rsidR="00000000" w:rsidDel="00000000" w:rsidP="00000000" w:rsidRDefault="00000000" w:rsidRPr="00000000" w14:paraId="00000097">
            <w:pPr>
              <w:numPr>
                <w:ilvl w:val="0"/>
                <w:numId w:val="1"/>
              </w:numPr>
              <w:spacing w:after="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Access to more vocational courses with partner providers i.e. Cornwall college.</w:t>
            </w:r>
            <w:r w:rsidDel="00000000" w:rsidR="00000000" w:rsidRPr="00000000">
              <w:rPr>
                <w:rtl w:val="0"/>
              </w:rPr>
            </w:r>
          </w:p>
          <w:p w:rsidR="00000000" w:rsidDel="00000000" w:rsidP="00000000" w:rsidRDefault="00000000" w:rsidRPr="00000000" w14:paraId="00000098">
            <w:pPr>
              <w:spacing w:after="0" w:line="240" w:lineRule="auto"/>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Priority C: Wider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B">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Attendance of all groups (broken into PP and SEND) will be at least in-line with National Average (NA currently 90.7%) at the end of each term</w:t>
            </w:r>
          </w:p>
          <w:p w:rsidR="00000000" w:rsidDel="00000000" w:rsidP="00000000" w:rsidRDefault="00000000" w:rsidRPr="00000000" w14:paraId="0000009C">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Persistent absence for PP and SEND will be around national average for all pupils</w:t>
            </w:r>
          </w:p>
          <w:p w:rsidR="00000000" w:rsidDel="00000000" w:rsidP="00000000" w:rsidRDefault="00000000" w:rsidRPr="00000000" w14:paraId="0000009D">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Incidences of suspensions have decreased by the end of the academic year for PP and SEND pupils. </w:t>
            </w:r>
          </w:p>
          <w:p w:rsidR="00000000" w:rsidDel="00000000" w:rsidP="00000000" w:rsidRDefault="00000000" w:rsidRPr="00000000" w14:paraId="0000009E">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Behaviour logs and exclusion data show number of incidences and identify target groups - half termly data review by lead and SLT. </w:t>
            </w:r>
          </w:p>
          <w:p w:rsidR="00000000" w:rsidDel="00000000" w:rsidP="00000000" w:rsidRDefault="00000000" w:rsidRPr="00000000" w14:paraId="0000009F">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vast percentage of pupils attend Enrich+. The percentage of disadvantaged pupils attending is in line with non-pupil premium at the end of each term.</w:t>
            </w:r>
          </w:p>
          <w:p w:rsidR="00000000" w:rsidDel="00000000" w:rsidP="00000000" w:rsidRDefault="00000000" w:rsidRPr="00000000" w14:paraId="000000A0">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Termly student voice supports positive attitudes towards Enrich +</w:t>
            </w:r>
          </w:p>
          <w:p w:rsidR="00000000" w:rsidDel="00000000" w:rsidP="00000000" w:rsidRDefault="00000000" w:rsidRPr="00000000" w14:paraId="000000A1">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Reduction in PP and SEND suspensions in comparison to non-PP and SEND – analysed per term</w:t>
            </w:r>
          </w:p>
          <w:p w:rsidR="00000000" w:rsidDel="00000000" w:rsidP="00000000" w:rsidRDefault="00000000" w:rsidRPr="00000000" w14:paraId="000000A2">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Parent confidence in school will be improved – evidenced by anecdotal Parent café evidence and comparison of data in Spring parent survey</w:t>
            </w:r>
          </w:p>
          <w:p w:rsidR="00000000" w:rsidDel="00000000" w:rsidP="00000000" w:rsidRDefault="00000000" w:rsidRPr="00000000" w14:paraId="000000A3">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Number of pupils engaged with additional activities can be monitored and the impact on their academic progress i.e. Drama GCSE trips.</w:t>
            </w:r>
          </w:p>
          <w:p w:rsidR="00000000" w:rsidDel="00000000" w:rsidP="00000000" w:rsidRDefault="00000000" w:rsidRPr="00000000" w14:paraId="000000A4">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consistent, appropriately trained and experienced member of staff now runs Reset with a trauma informed and restorative approach enabling children to successfully re enter the classroom.</w:t>
            </w:r>
          </w:p>
          <w:p w:rsidR="00000000" w:rsidDel="00000000" w:rsidP="00000000" w:rsidRDefault="00000000" w:rsidRPr="00000000" w14:paraId="000000A5">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Anti bullying ambassadors, perfects to liaise with year groups.</w:t>
            </w:r>
          </w:p>
          <w:p w:rsidR="00000000" w:rsidDel="00000000" w:rsidP="00000000" w:rsidRDefault="00000000" w:rsidRPr="00000000" w14:paraId="000000A6">
            <w:pPr>
              <w:numPr>
                <w:ilvl w:val="0"/>
                <w:numId w:val="2"/>
              </w:numPr>
              <w:spacing w:after="0" w:line="240" w:lineRule="auto"/>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Careers education and opportunities to target aspiration for PP pupils.</w:t>
            </w:r>
          </w:p>
        </w:tc>
      </w:tr>
    </w:tbl>
    <w:p w:rsidR="00000000" w:rsidDel="00000000" w:rsidP="00000000" w:rsidRDefault="00000000" w:rsidRPr="00000000" w14:paraId="000000A7">
      <w:pPr>
        <w:pStyle w:val="Head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Activity in this academic year</w:t>
      </w:r>
    </w:p>
    <w:p w:rsidR="00000000" w:rsidDel="00000000" w:rsidP="00000000" w:rsidRDefault="00000000" w:rsidRPr="00000000" w14:paraId="000000A8">
      <w:pPr>
        <w:spacing w:after="4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details how we intend to spend our pupil premium (and recovery premium) funding </w:t>
      </w:r>
      <w:r w:rsidDel="00000000" w:rsidR="00000000" w:rsidRPr="00000000">
        <w:rPr>
          <w:rFonts w:ascii="Calibri" w:cs="Calibri" w:eastAsia="Calibri" w:hAnsi="Calibri"/>
          <w:b w:val="1"/>
          <w:bCs w:val="1"/>
          <w:sz w:val="22"/>
          <w:szCs w:val="22"/>
          <w:rtl w:val="0"/>
        </w:rPr>
        <w:t xml:space="preserve">this academic year</w:t>
      </w:r>
      <w:r w:rsidDel="00000000" w:rsidR="00000000" w:rsidRPr="00000000">
        <w:rPr>
          <w:rFonts w:ascii="Calibri" w:cs="Calibri" w:eastAsia="Calibri" w:hAnsi="Calibri"/>
          <w:sz w:val="22"/>
          <w:szCs w:val="22"/>
          <w:rtl w:val="0"/>
        </w:rPr>
        <w:t xml:space="preserve"> to address the challenges listed above.</w:t>
      </w:r>
    </w:p>
    <w:p w:rsidR="00000000" w:rsidDel="00000000" w:rsidP="00000000" w:rsidRDefault="00000000" w:rsidRPr="00000000" w14:paraId="000000A9">
      <w:pPr>
        <w:pStyle w:val="Heading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(for example, CPD, recruitment and retention)</w:t>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Budgeted cost: £139,210</w:t>
      </w:r>
    </w:p>
    <w:tbl>
      <w:tblPr>
        <w:tblStyle w:val="Table7"/>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d0d0d"/>
                <w:sz w:val="22"/>
                <w:szCs w:val="22"/>
                <w:u w:val="none"/>
                <w:shd w:fill="auto" w:val="clear"/>
                <w:vertAlign w:val="baseline"/>
                <w:rtl w:val="0"/>
              </w:rPr>
              <w:t xml:space="preserve">Assistance in providing technology to support high quality T&amp;L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With every student having access to a school-loaned i</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ad it means that students are able to access the virtual learning portal from home.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2 &amp; 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d0d0d"/>
                <w:sz w:val="22"/>
                <w:szCs w:val="22"/>
                <w:u w:val="none"/>
                <w:shd w:fill="auto" w:val="clear"/>
                <w:vertAlign w:val="baseline"/>
                <w:rtl w:val="0"/>
              </w:rPr>
              <w:t xml:space="preserve">Delivery of phonics programme to support literacy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Students entering FRA from primary school have a lower reading age and KS2 reading than national average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2, 3 &amp;4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d0d0d"/>
                <w:sz w:val="22"/>
                <w:szCs w:val="22"/>
                <w:u w:val="none"/>
                <w:shd w:fill="auto" w:val="clear"/>
                <w:vertAlign w:val="baseline"/>
                <w:rtl w:val="0"/>
              </w:rPr>
              <w:t xml:space="preserve">Stand-alone literacy lessons in KS3, with a particular focus on reading.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Students entering FRA from primary school have a lower reading age and KS2 reading than national average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2 &amp; 3</w:t>
            </w:r>
            <w:r w:rsidDel="00000000" w:rsidR="00000000" w:rsidRPr="00000000">
              <w:rPr>
                <w:rtl w:val="0"/>
              </w:rPr>
            </w:r>
          </w:p>
        </w:tc>
      </w:tr>
    </w:tbl>
    <w:p w:rsidR="00000000" w:rsidDel="00000000" w:rsidP="00000000" w:rsidRDefault="00000000" w:rsidRPr="00000000" w14:paraId="000000B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pStyle w:val="Heading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Targeted academic support (for example, tutoring, one-to-one support, structured interventions) </w:t>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Budgeted cost: £28,930.09</w:t>
      </w:r>
    </w:p>
    <w:tbl>
      <w:tblPr>
        <w:tblStyle w:val="Table8"/>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d0d0d"/>
                <w:sz w:val="22"/>
                <w:szCs w:val="22"/>
                <w:u w:val="none"/>
                <w:shd w:fill="auto" w:val="clear"/>
                <w:vertAlign w:val="baseline"/>
                <w:rtl w:val="0"/>
              </w:rPr>
              <w:t xml:space="preserve">Teaching assistant deployment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The most disadvantaged students in the school make the least progress.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z w:val="22"/>
                <w:szCs w:val="22"/>
                <w:rtl w:val="0"/>
              </w:rPr>
              <w:t xml:space="preserve">Vocational courses Cornwall College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Most disadvantaged pupils able to access vocation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Revision books and resources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Most disadvantaged pupils are given these resources for free to support academic progress outside the classroom.</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GL assessment: Progress Tests for English, Maths and Science as well as reading and spelling.</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Sparx Reader tests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pupils in need of intervention and the nature of the intervention required, and then use this to inform these interventions.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bl>
    <w:p w:rsidR="00000000" w:rsidDel="00000000" w:rsidP="00000000" w:rsidRDefault="00000000" w:rsidRPr="00000000" w14:paraId="000000CA">
      <w:pPr>
        <w:pStyle w:val="Heading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Wider strategies (for example, related to attendance, behaviour, wellbeing)</w:t>
      </w:r>
    </w:p>
    <w:p w:rsidR="00000000" w:rsidDel="00000000" w:rsidP="00000000" w:rsidRDefault="00000000" w:rsidRPr="00000000" w14:paraId="000000CB">
      <w:pPr>
        <w:spacing w:after="120" w:before="240" w:lineRule="auto"/>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Budgeted cost: £ </w:t>
      </w:r>
      <w:r w:rsidDel="00000000" w:rsidR="00000000" w:rsidRPr="00000000">
        <w:rPr>
          <w:rFonts w:ascii="Calibri" w:cs="Calibri" w:eastAsia="Calibri" w:hAnsi="Calibri"/>
          <w:i w:val="1"/>
          <w:iCs w:val="1"/>
          <w:sz w:val="22"/>
          <w:szCs w:val="22"/>
          <w:rtl w:val="0"/>
        </w:rPr>
        <w:t xml:space="preserve">70,083</w:t>
      </w:r>
    </w:p>
    <w:tbl>
      <w:tblPr>
        <w:tblStyle w:val="Table9"/>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b w:val="1"/>
                <w:bCs w:val="1"/>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d0d0d"/>
                <w:sz w:val="22"/>
                <w:szCs w:val="22"/>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d0d0d"/>
                <w:sz w:val="22"/>
                <w:szCs w:val="22"/>
                <w:u w:val="none"/>
                <w:shd w:fill="auto" w:val="clear"/>
                <w:vertAlign w:val="baseline"/>
                <w:rtl w:val="0"/>
              </w:rPr>
              <w:t xml:space="preserve">ENRICH+ Period 6 enrichment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Students were not staying </w:t>
            </w:r>
            <w:r w:rsidDel="00000000" w:rsidR="00000000" w:rsidRPr="00000000">
              <w:rPr>
                <w:rFonts w:ascii="Calibri" w:cs="Calibri" w:eastAsia="Calibri" w:hAnsi="Calibri"/>
                <w:sz w:val="22"/>
                <w:szCs w:val="22"/>
                <w:rtl w:val="0"/>
              </w:rPr>
              <w:t xml:space="preserve">for </w:t>
            </w: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extra-curricular activities due to lack of buses.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3, 5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d0d0d"/>
                <w:sz w:val="22"/>
                <w:szCs w:val="22"/>
                <w:u w:val="none"/>
                <w:shd w:fill="auto" w:val="clear"/>
                <w:vertAlign w:val="baseline"/>
                <w:rtl w:val="0"/>
              </w:rPr>
              <w:t xml:space="preserve">Edulink communication system</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Parents were not engaging to the level that we wanted them to and encouraging them to come to parents evenings, or support with home learning was difficult.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d0d0d"/>
                <w:sz w:val="22"/>
                <w:szCs w:val="22"/>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smallCaps w:val="0"/>
                <w:strike w:val="0"/>
                <w:color w:val="0d0d0d"/>
                <w:sz w:val="22"/>
                <w:szCs w:val="22"/>
                <w:u w:val="none"/>
                <w:shd w:fill="auto" w:val="clear"/>
                <w:vertAlign w:val="baseline"/>
              </w:rPr>
            </w:pPr>
            <w:r w:rsidDel="00000000" w:rsidR="00000000" w:rsidRPr="00000000">
              <w:rPr>
                <w:rFonts w:ascii="Calibri" w:cs="Calibri" w:eastAsia="Calibri" w:hAnsi="Calibri"/>
                <w:i w:val="1"/>
                <w:iCs w:val="1"/>
                <w:sz w:val="22"/>
                <w:szCs w:val="22"/>
                <w:rtl w:val="0"/>
              </w:rPr>
              <w:t xml:space="preserve">Attendance monitoring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Pupils and parents supported to understand the importance of attendance and appropriate strategies in place.  Dedicated member of staff to manage and co ordinate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0"/>
                <w:iCs w:val="0"/>
                <w:smallCaps w:val="0"/>
                <w:strike w:val="0"/>
                <w:color w:val="0d0d0d"/>
                <w:sz w:val="22"/>
                <w:szCs w:val="22"/>
                <w:u w:val="none"/>
                <w:shd w:fill="auto" w:val="clear"/>
                <w:vertAlign w:val="baseline"/>
              </w:rPr>
            </w:pPr>
            <w:r w:rsidDel="00000000" w:rsidR="00000000" w:rsidRPr="00000000">
              <w:rPr>
                <w:rFonts w:ascii="Calibri" w:cs="Calibri" w:eastAsia="Calibri" w:hAnsi="Calibri"/>
                <w:sz w:val="22"/>
                <w:szCs w:val="22"/>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DSL/CGS manage</w:t>
            </w:r>
            <w:r w:rsidDel="00000000" w:rsidR="00000000" w:rsidRPr="00000000">
              <w:rPr>
                <w:rFonts w:ascii="Calibri" w:cs="Calibri" w:eastAsia="Calibri" w:hAnsi="Calibri"/>
                <w:i w:val="1"/>
                <w:iCs w:val="1"/>
                <w:color w:val="000000"/>
                <w:sz w:val="22"/>
                <w:szCs w:val="22"/>
                <w:rtl w:val="0"/>
              </w:rPr>
              <w:t xml:space="preserve">r/TA </w:t>
            </w:r>
            <w:r w:rsidDel="00000000" w:rsidR="00000000" w:rsidRPr="00000000">
              <w:rPr>
                <w:rFonts w:ascii="Calibri" w:cs="Calibri" w:eastAsia="Calibri" w:hAnsi="Calibri"/>
                <w:i w:val="1"/>
                <w:iCs w:val="1"/>
                <w:sz w:val="22"/>
                <w:szCs w:val="22"/>
                <w:rtl w:val="0"/>
              </w:rPr>
              <w:t xml:space="preserve">support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and parents are supported to attend school, issues are managed effectively and supportively with these staff having dedicated time.</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PP and SEND pupils are regularly contacted when absent by key adult to check what can be done to support their return.</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Pupils of concern - teams or home check-ins.</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are given</w:t>
            </w:r>
            <w:r w:rsidDel="00000000" w:rsidR="00000000" w:rsidRPr="00000000">
              <w:rPr>
                <w:rFonts w:ascii="Calibri" w:cs="Calibri" w:eastAsia="Calibri" w:hAnsi="Calibri"/>
                <w:sz w:val="22"/>
                <w:szCs w:val="22"/>
                <w:rtl w:val="0"/>
              </w:rPr>
              <w:t xml:space="preserve"> time for mentoring and their voice is used to then allow staff to support appropriately.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&amp; 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Funding for additional, enriching activities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Disadvantaged pupils are able to attend activities to support their well being and academic progress with funding i.e. Drama GCSE trips/Summer Enrichment week, Fowey Farm, Cornish Acorns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2, 3, &amp; 4</w:t>
            </w:r>
          </w:p>
        </w:tc>
      </w:tr>
    </w:tbl>
    <w:p w:rsidR="00000000" w:rsidDel="00000000" w:rsidP="00000000" w:rsidRDefault="00000000" w:rsidRPr="00000000" w14:paraId="000000E4">
      <w:pPr>
        <w:spacing w:after="0" w:before="240" w:lineRule="auto"/>
        <w:rPr>
          <w:rFonts w:ascii="Calibri" w:cs="Calibri" w:eastAsia="Calibri" w:hAnsi="Calibri"/>
          <w:b w:val="1"/>
          <w:bCs w:val="1"/>
          <w:color w:val="104f75"/>
          <w:sz w:val="22"/>
          <w:szCs w:val="22"/>
        </w:rPr>
      </w:pPr>
      <w:r w:rsidDel="00000000" w:rsidR="00000000" w:rsidRPr="00000000">
        <w:rPr>
          <w:rtl w:val="0"/>
        </w:rPr>
      </w:r>
    </w:p>
    <w:p w:rsidR="00000000" w:rsidDel="00000000" w:rsidP="00000000" w:rsidRDefault="00000000" w:rsidRPr="00000000" w14:paraId="000000E5">
      <w:pPr>
        <w:rPr>
          <w:rFonts w:ascii="Calibri" w:cs="Calibri" w:eastAsia="Calibri" w:hAnsi="Calibri"/>
          <w:i w:val="1"/>
          <w:iCs w:val="1"/>
          <w:color w:val="104f75"/>
          <w:sz w:val="22"/>
          <w:szCs w:val="22"/>
        </w:rPr>
      </w:pPr>
      <w:r w:rsidDel="00000000" w:rsidR="00000000" w:rsidRPr="00000000">
        <w:rPr>
          <w:rFonts w:ascii="Calibri" w:cs="Calibri" w:eastAsia="Calibri" w:hAnsi="Calibri"/>
          <w:b w:val="1"/>
          <w:bCs w:val="1"/>
          <w:color w:val="104f75"/>
          <w:sz w:val="22"/>
          <w:szCs w:val="22"/>
          <w:rtl w:val="0"/>
        </w:rPr>
        <w:t xml:space="preserve">Total budgeted cost: £ </w:t>
      </w:r>
      <w:r w:rsidDel="00000000" w:rsidR="00000000" w:rsidRPr="00000000">
        <w:rPr>
          <w:rFonts w:ascii="Calibri" w:cs="Calibri" w:eastAsia="Calibri" w:hAnsi="Calibri"/>
          <w:sz w:val="22"/>
          <w:szCs w:val="22"/>
          <w:rtl w:val="0"/>
        </w:rPr>
        <w:t xml:space="preserve">£238,223</w:t>
      </w:r>
      <w:r w:rsidDel="00000000" w:rsidR="00000000" w:rsidRPr="00000000">
        <w:rPr>
          <w:rtl w:val="0"/>
        </w:rPr>
      </w:r>
    </w:p>
    <w:p w:rsidR="00000000" w:rsidDel="00000000" w:rsidP="00000000" w:rsidRDefault="00000000" w:rsidRPr="00000000" w14:paraId="000000E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B: Review of the previous academic year</w:t>
      </w:r>
    </w:p>
    <w:p w:rsidR="00000000" w:rsidDel="00000000" w:rsidP="00000000" w:rsidRDefault="00000000" w:rsidRPr="00000000" w14:paraId="000000E7">
      <w:pPr>
        <w:pStyle w:val="Head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Outcomes for disadvantaged pupils</w:t>
      </w:r>
    </w:p>
    <w:tbl>
      <w:tblPr>
        <w:tblStyle w:val="Table10"/>
        <w:tblW w:w="9493.0" w:type="dxa"/>
        <w:jc w:val="left"/>
        <w:tblLayout w:type="fixed"/>
        <w:tblLook w:val="0400"/>
      </w:tblPr>
      <w:tblGrid>
        <w:gridCol w:w="9493"/>
        <w:tblGridChange w:id="0">
          <w:tblGrid>
            <w:gridCol w:w="9493"/>
          </w:tblGrid>
        </w:tblGridChange>
      </w:tblGrid>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8">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PP figures (whole school in brackets) – 28 students (128 students)</w:t>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2025</w:t>
            </w:r>
          </w:p>
          <w:sdt>
            <w:sdtPr>
              <w:lock w:val="contentLocked"/>
              <w:id w:val="881055099"/>
              <w:tag w:val="goog_rdk_0"/>
            </w:sdtPr>
            <w:sdtContent>
              <w:tbl>
                <w:tblPr>
                  <w:tblStyle w:val="Table11"/>
                  <w:tblW w:w="92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2.3333333333335"/>
                  <w:gridCol w:w="3092.3333333333335"/>
                  <w:gridCol w:w="3092.3333333333335"/>
                  <w:tblGridChange w:id="0">
                    <w:tblGrid>
                      <w:gridCol w:w="3092.3333333333335"/>
                      <w:gridCol w:w="3092.3333333333335"/>
                      <w:gridCol w:w="3092.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Whole School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Progress 8</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scores due to no SATs taken during Covid.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A8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40.08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English &amp; Maths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English and Maths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Entering Ebacc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15.6</w:t>
                      </w:r>
                    </w:p>
                  </w:tc>
                </w:tr>
              </w:tbl>
            </w:sdtContent>
          </w:sdt>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data shows a small attainment drop from the previous year so discussions regarding the effectiveness of mentoring and how we can put in targeted support have been held to adjust to a more targeted approach for the current yr 11.</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75% of the Year 8 PP cohort completed a Sparx Reader baseline test in September 2024 and a subsequent test in April 2025 and this proportion of the year group as a whole has made 8 months progress. This is to be expected during this period and does not constitute a widening of the gap.</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2024-2025, 27 yr 9 students took part in literacy interventions, 19 made positive progress and ‘graduated’ having achieved in line with their chronological reading age. 24 yr 8 students took part in literacy interventions, 17 made positive progress in line with their chronological reading age, and so graduated from literacy interventions. 51 yr 7 students took part in literacy interventions, 28 made positive progress in line with their chronological reading age, and so graduated from literacy interventions.</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2025-2026 literacy interventions for yrs 7-9 will continue, with students being identified from their September NGRT data; 32 students in yr 7, 17 in yr 8, and 14 in yr 9. </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NGRT data 2024/2025 showing the gap with our students reducing against national.</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national average SAS score of NGRT is 100.</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October 2024 Year 7 achieved 94.7 progressing to 98.7 in July 2025. (+4)</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October 2024 Year 8 achieved 98.2 progressing  to 100.6 in July 2025. (+2.4)</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October 2024 Year 9 achieved 99.9 progressing to 102.0 in July 2025. (+2.1)</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PP students (Years 7-9) as a cohort moved from 91.5 to 94.5 (+3)</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would indicate that PP students overall made </w:t>
            </w: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FRA PP attendance 86.5% versus National 87.9%. Gap 1.4%</w:t>
            </w: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Attendance v national - LSG</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Number of yr 11 PP pupils mentored - 33 out of 40</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Yr 11 Pupils were given revision guides </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PP pupils attending enrich + - SJH</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New iPads for all students with new suite of Apps rolled out to all students</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Learning observations showing consistency of Magic 5 and I do, you do, we do.</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Compass intervention has reduced the number of suspensions for some of our key disadvantaged pupils close to PEX.  - RAH - We have only made 1 PEX of any student who accessed the compass provision but it supports several more and has shown signs of being an academic support to those students who struggle to engage?</w:t>
            </w:r>
          </w:p>
          <w:p w:rsidR="00000000" w:rsidDel="00000000" w:rsidP="00000000" w:rsidRDefault="00000000" w:rsidRPr="00000000" w14:paraId="0000011B">
            <w:pPr>
              <w:shd w:fill="ffffff" w:val="clear"/>
              <w:spacing w:before="240" w:line="331.2" w:lineRule="auto"/>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Enrichment</w:t>
            </w:r>
          </w:p>
          <w:p w:rsidR="00000000" w:rsidDel="00000000" w:rsidP="00000000" w:rsidRDefault="00000000" w:rsidRPr="00000000" w14:paraId="0000011C">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General ENRICHMENT runs every Lunchtime and afterschools apart from Tuesday (last year).</w:t>
            </w:r>
          </w:p>
          <w:p w:rsidR="00000000" w:rsidDel="00000000" w:rsidP="00000000" w:rsidRDefault="00000000" w:rsidRPr="00000000" w14:paraId="0000011D">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late bus runs on a Monday and a Thursday and a full bus service on a Wednesday.</w:t>
            </w:r>
          </w:p>
          <w:p w:rsidR="00000000" w:rsidDel="00000000" w:rsidP="00000000" w:rsidRDefault="00000000" w:rsidRPr="00000000" w14:paraId="0000011E">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ENRICH+ runs on a Wednesday period 6 - every staff member stays and offers an activity or targeted intervention.  Students can select an activity for the term and we try to encourage students to commit to that activity for the whole term, but we are able to accommodate some swapping.</w:t>
              <w:br w:type="textWrapping"/>
              <w:t xml:space="preserve">Staff choose the activity but we have used student voice to offer more activities, for example a drawing outside club, touch rugby, and we have worked with external groups such as the Fowey River Youth Engagement project to now offer Kayaking, Gig rowing, Sailing and Stand Up Paddle boarding.</w:t>
            </w:r>
          </w:p>
          <w:p w:rsidR="00000000" w:rsidDel="00000000" w:rsidP="00000000" w:rsidRDefault="00000000" w:rsidRPr="00000000" w14:paraId="0000011F">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total FRA students have attended over 11 thousand enrichment sessions this year.</w:t>
            </w:r>
          </w:p>
          <w:p w:rsidR="00000000" w:rsidDel="00000000" w:rsidP="00000000" w:rsidRDefault="00000000" w:rsidRPr="00000000" w14:paraId="00000120">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 average a student at FRA will attend an Enrichment activity every other week - or has attended an Enrichment activity for a term and a half.</w:t>
            </w:r>
          </w:p>
          <w:p w:rsidR="00000000" w:rsidDel="00000000" w:rsidP="00000000" w:rsidRDefault="00000000" w:rsidRPr="00000000" w14:paraId="00000121">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Groups attending total number of sessions so far this year in 33ish academic weeks</w:t>
            </w:r>
          </w:p>
          <w:p w:rsidR="00000000" w:rsidDel="00000000" w:rsidP="00000000" w:rsidRDefault="00000000" w:rsidRPr="00000000" w14:paraId="00000122">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PP average 16.2% - non pp 20.2%</w:t>
            </w:r>
          </w:p>
          <w:p w:rsidR="00000000" w:rsidDel="00000000" w:rsidP="00000000" w:rsidRDefault="00000000" w:rsidRPr="00000000" w14:paraId="00000123">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SEN - 19.5%  - non SEN 19.0%</w:t>
            </w:r>
          </w:p>
          <w:p w:rsidR="00000000" w:rsidDel="00000000" w:rsidP="00000000" w:rsidRDefault="00000000" w:rsidRPr="00000000" w14:paraId="00000124">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EAL - 9.7% - Non EAL 19.36% (a lot of in year admissions)</w:t>
            </w:r>
          </w:p>
          <w:p w:rsidR="00000000" w:rsidDel="00000000" w:rsidP="00000000" w:rsidRDefault="00000000" w:rsidRPr="00000000" w14:paraId="00000125">
            <w:pPr>
              <w:shd w:fill="ffffff" w:val="clear"/>
              <w:spacing w:before="240" w:line="331.2"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Other ENRICHMENT:</w:t>
            </w:r>
          </w:p>
          <w:p w:rsidR="00000000" w:rsidDel="00000000" w:rsidP="00000000" w:rsidRDefault="00000000" w:rsidRPr="00000000" w14:paraId="00000126">
            <w:pPr>
              <w:numPr>
                <w:ilvl w:val="0"/>
                <w:numId w:val="6"/>
              </w:numPr>
              <w:shd w:fill="ffffff" w:val="clear"/>
              <w:spacing w:after="0" w:line="240" w:lineRule="auto"/>
              <w:ind w:left="940" w:hanging="36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Ten Tors</w:t>
            </w:r>
          </w:p>
          <w:p w:rsidR="00000000" w:rsidDel="00000000" w:rsidP="00000000" w:rsidRDefault="00000000" w:rsidRPr="00000000" w14:paraId="00000127">
            <w:pPr>
              <w:numPr>
                <w:ilvl w:val="0"/>
                <w:numId w:val="6"/>
              </w:numPr>
              <w:shd w:fill="ffffff" w:val="clear"/>
              <w:spacing w:after="0" w:line="240" w:lineRule="auto"/>
              <w:ind w:left="940" w:hanging="36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DofE Bronze</w:t>
            </w:r>
          </w:p>
          <w:p w:rsidR="00000000" w:rsidDel="00000000" w:rsidP="00000000" w:rsidRDefault="00000000" w:rsidRPr="00000000" w14:paraId="00000128">
            <w:pPr>
              <w:numPr>
                <w:ilvl w:val="0"/>
                <w:numId w:val="6"/>
              </w:numPr>
              <w:shd w:fill="ffffff" w:val="clear"/>
              <w:spacing w:after="0" w:line="240" w:lineRule="auto"/>
              <w:ind w:left="940" w:hanging="36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School plays: Christmas Play (and staff Cameo)</w:t>
            </w:r>
          </w:p>
          <w:p w:rsidR="00000000" w:rsidDel="00000000" w:rsidP="00000000" w:rsidRDefault="00000000" w:rsidRPr="00000000" w14:paraId="00000129">
            <w:pPr>
              <w:numPr>
                <w:ilvl w:val="0"/>
                <w:numId w:val="6"/>
              </w:numPr>
              <w:shd w:fill="ffffff" w:val="clear"/>
              <w:spacing w:after="0" w:line="240" w:lineRule="auto"/>
              <w:ind w:left="940" w:hanging="36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Headspace - school performance, and then taken to Plymouth Pavillion</w:t>
            </w:r>
          </w:p>
          <w:p w:rsidR="00000000" w:rsidDel="00000000" w:rsidP="00000000" w:rsidRDefault="00000000" w:rsidRPr="00000000" w14:paraId="0000012A">
            <w:pPr>
              <w:numPr>
                <w:ilvl w:val="0"/>
                <w:numId w:val="6"/>
              </w:numPr>
              <w:shd w:fill="ffffff" w:val="clear"/>
              <w:spacing w:after="0" w:line="240" w:lineRule="auto"/>
              <w:ind w:left="940" w:hanging="36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Royal Cornwall Show - 250 students attended</w:t>
            </w:r>
          </w:p>
          <w:p w:rsidR="00000000" w:rsidDel="00000000" w:rsidP="00000000" w:rsidRDefault="00000000" w:rsidRPr="00000000" w14:paraId="0000012B">
            <w:pPr>
              <w:numPr>
                <w:ilvl w:val="0"/>
                <w:numId w:val="6"/>
              </w:numPr>
              <w:shd w:fill="ffffff" w:val="clear"/>
              <w:spacing w:after="0" w:line="240" w:lineRule="auto"/>
              <w:ind w:left="940" w:hanging="36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Big Bang Trip - Science</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2">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3" w:hanging="360"/>
      </w:pPr>
      <w:rPr>
        <w:rFonts w:ascii="Noto Sans Symbols" w:cs="Noto Sans Symbols" w:eastAsia="Noto Sans Symbols" w:hAnsi="Noto Sans Symbols"/>
      </w:rPr>
    </w:lvl>
    <w:lvl w:ilvl="1">
      <w:start w:val="1"/>
      <w:numFmt w:val="bullet"/>
      <w:lvlText w:val="o"/>
      <w:lvlJc w:val="left"/>
      <w:pPr>
        <w:ind w:left="1363" w:hanging="359.99999999999955"/>
      </w:pPr>
      <w:rPr>
        <w:rFonts w:ascii="Courier New" w:cs="Courier New" w:eastAsia="Courier New" w:hAnsi="Courier New"/>
      </w:rPr>
    </w:lvl>
    <w:lvl w:ilvl="2">
      <w:start w:val="1"/>
      <w:numFmt w:val="bullet"/>
      <w:lvlText w:val="▪"/>
      <w:lvlJc w:val="left"/>
      <w:pPr>
        <w:ind w:left="2083" w:hanging="360"/>
      </w:pPr>
      <w:rPr>
        <w:rFonts w:ascii="Noto Sans Symbols" w:cs="Noto Sans Symbols" w:eastAsia="Noto Sans Symbols" w:hAnsi="Noto Sans Symbols"/>
      </w:rPr>
    </w:lvl>
    <w:lvl w:ilvl="3">
      <w:start w:val="1"/>
      <w:numFmt w:val="bullet"/>
      <w:lvlText w:val="●"/>
      <w:lvlJc w:val="left"/>
      <w:pPr>
        <w:ind w:left="2803" w:hanging="360"/>
      </w:pPr>
      <w:rPr>
        <w:rFonts w:ascii="Noto Sans Symbols" w:cs="Noto Sans Symbols" w:eastAsia="Noto Sans Symbols" w:hAnsi="Noto Sans Symbols"/>
      </w:rPr>
    </w:lvl>
    <w:lvl w:ilvl="4">
      <w:start w:val="1"/>
      <w:numFmt w:val="bullet"/>
      <w:lvlText w:val="o"/>
      <w:lvlJc w:val="left"/>
      <w:pPr>
        <w:ind w:left="3523" w:hanging="360"/>
      </w:pPr>
      <w:rPr>
        <w:rFonts w:ascii="Courier New" w:cs="Courier New" w:eastAsia="Courier New" w:hAnsi="Courier New"/>
      </w:rPr>
    </w:lvl>
    <w:lvl w:ilvl="5">
      <w:start w:val="1"/>
      <w:numFmt w:val="bullet"/>
      <w:lvlText w:val="▪"/>
      <w:lvlJc w:val="left"/>
      <w:pPr>
        <w:ind w:left="4243" w:hanging="360"/>
      </w:pPr>
      <w:rPr>
        <w:rFonts w:ascii="Noto Sans Symbols" w:cs="Noto Sans Symbols" w:eastAsia="Noto Sans Symbols" w:hAnsi="Noto Sans Symbols"/>
      </w:rPr>
    </w:lvl>
    <w:lvl w:ilvl="6">
      <w:start w:val="1"/>
      <w:numFmt w:val="bullet"/>
      <w:lvlText w:val="●"/>
      <w:lvlJc w:val="left"/>
      <w:pPr>
        <w:ind w:left="4963" w:hanging="360"/>
      </w:pPr>
      <w:rPr>
        <w:rFonts w:ascii="Noto Sans Symbols" w:cs="Noto Sans Symbols" w:eastAsia="Noto Sans Symbols" w:hAnsi="Noto Sans Symbols"/>
      </w:rPr>
    </w:lvl>
    <w:lvl w:ilvl="7">
      <w:start w:val="1"/>
      <w:numFmt w:val="bullet"/>
      <w:lvlText w:val="o"/>
      <w:lvlJc w:val="left"/>
      <w:pPr>
        <w:ind w:left="5683" w:hanging="360"/>
      </w:pPr>
      <w:rPr>
        <w:rFonts w:ascii="Courier New" w:cs="Courier New" w:eastAsia="Courier New" w:hAnsi="Courier New"/>
      </w:rPr>
    </w:lvl>
    <w:lvl w:ilvl="8">
      <w:start w:val="1"/>
      <w:numFmt w:val="bullet"/>
      <w:lvlText w:val="▪"/>
      <w:lvlJc w:val="left"/>
      <w:pPr>
        <w:ind w:left="6403"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_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line="240" w:lineRule="auto"/>
    </w:pPr>
    <w:rPr>
      <w:b w:val="1"/>
      <w:bCs w:val="1"/>
      <w:color w:val="104f75"/>
      <w:sz w:val="36"/>
      <w:szCs w:val="36"/>
    </w:rPr>
  </w:style>
  <w:style w:type="paragraph" w:styleId="Heading2">
    <w:name w:val="heading 2"/>
    <w:basedOn w:val="Normal"/>
    <w:next w:val="Normal"/>
    <w:pPr>
      <w:keepNext w:val="1"/>
      <w:spacing w:before="480" w:line="240" w:lineRule="auto"/>
    </w:pPr>
    <w:rPr>
      <w:b w:val="1"/>
      <w:bCs w:val="1"/>
      <w:color w:val="104f75"/>
      <w:sz w:val="32"/>
      <w:szCs w:val="32"/>
    </w:rPr>
  </w:style>
  <w:style w:type="paragraph" w:styleId="Heading3">
    <w:name w:val="heading 3"/>
    <w:basedOn w:val="Normal"/>
    <w:next w:val="Normal"/>
    <w:pPr>
      <w:keepNext w:val="1"/>
      <w:spacing w:before="360" w:line="240" w:lineRule="auto"/>
    </w:pPr>
    <w:rPr>
      <w:b w:val="1"/>
      <w:bCs w:val="1"/>
      <w:color w:val="104f75"/>
      <w:sz w:val="28"/>
      <w:szCs w:val="28"/>
    </w:rPr>
  </w:style>
  <w:style w:type="paragraph" w:styleId="Heading4">
    <w:name w:val="heading 4"/>
    <w:basedOn w:val="Normal"/>
    <w:next w:val="Normal"/>
    <w:pPr>
      <w:keepNext w:val="1"/>
      <w:spacing w:before="240" w:line="240" w:lineRule="auto"/>
    </w:pPr>
    <w:rPr>
      <w:b w:val="1"/>
      <w:bCs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bCs w:val="1"/>
    </w:rPr>
  </w:style>
  <w:style w:type="paragraph" w:styleId="Title">
    <w:name w:val="Title"/>
    <w:basedOn w:val="Normal"/>
    <w:next w:val="Normal"/>
    <w:pPr>
      <w:spacing w:before="240" w:line="240" w:lineRule="auto"/>
    </w:pPr>
    <w:rPr>
      <w:b w:val="1"/>
      <w:bCs w:val="1"/>
      <w:color w:val="104f75"/>
      <w:sz w:val="96"/>
      <w:szCs w:val="9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widowControl w:val="0"/>
      <w:spacing w:after="60" w:line="240" w:lineRule="auto"/>
      <w:jc w:val="center"/>
    </w:pPr>
    <w:rPr>
      <w:i w:val="1"/>
      <w:iCs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7pG8jHzbzyvo7z5RAp947dl7w==">CgMxLjAaHwoBMBIaChgICVIUChJ0YWJsZS5ob2Y4dnlsa3pxZmcyCGguZ2pkZ3hzMgloLjMwajB6bGwyCWguMWZvYjl0ZTIJaC4zem55c2g3MgloLjN6bnlzaDc4AHIhMUJuUzdUVTk1WUp5MDRiTDA2alpxVmVTWUFRY2htNF9P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